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21515" w14:textId="06745AA1" w:rsidR="000A2D26" w:rsidRDefault="00537E46">
      <w:pPr>
        <w:spacing w:after="0"/>
        <w:jc w:val="center"/>
        <w:rPr>
          <w:color w:val="666666"/>
          <w:sz w:val="36"/>
          <w:szCs w:val="36"/>
        </w:rPr>
      </w:pPr>
      <w:r>
        <w:rPr>
          <w:b/>
          <w:color w:val="666666"/>
          <w:sz w:val="36"/>
          <w:szCs w:val="36"/>
        </w:rPr>
        <w:t>Amplify Science K-8: Year 1</w:t>
      </w:r>
      <w:r>
        <w:rPr>
          <w:color w:val="666666"/>
          <w:sz w:val="36"/>
          <w:szCs w:val="36"/>
        </w:rPr>
        <w:t xml:space="preserve"> [Phase 2] </w:t>
      </w:r>
    </w:p>
    <w:p w14:paraId="38C591A7" w14:textId="0E71923B" w:rsidR="00D8176A" w:rsidRDefault="00D8176A">
      <w:pPr>
        <w:spacing w:after="0"/>
        <w:jc w:val="center"/>
        <w:rPr>
          <w:color w:val="666666"/>
          <w:sz w:val="36"/>
          <w:szCs w:val="36"/>
        </w:rPr>
      </w:pPr>
    </w:p>
    <w:p w14:paraId="36039DC0" w14:textId="77777777" w:rsidR="00D8176A" w:rsidRDefault="00D8176A">
      <w:pPr>
        <w:spacing w:after="0"/>
        <w:jc w:val="center"/>
        <w:rPr>
          <w:color w:val="666666"/>
          <w:sz w:val="36"/>
          <w:szCs w:val="36"/>
        </w:rPr>
      </w:pPr>
    </w:p>
    <w:p w14:paraId="5D36A007" w14:textId="77777777" w:rsidR="00D8176A" w:rsidRPr="003B52D6" w:rsidRDefault="00D8176A" w:rsidP="00D8176A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 w:rsidRPr="003B52D6">
        <w:rPr>
          <w:rFonts w:ascii="Arial" w:eastAsia="Times New Roman" w:hAnsi="Arial" w:cs="Arial"/>
          <w:b/>
          <w:bCs/>
          <w:color w:val="666666"/>
          <w:sz w:val="20"/>
          <w:szCs w:val="20"/>
          <w:shd w:val="clear" w:color="auto" w:fill="F4CCCC"/>
        </w:rPr>
        <w:t>No Evidence:</w:t>
      </w:r>
      <w:r w:rsidRPr="003B52D6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</w:t>
      </w:r>
      <w:r w:rsidRPr="003B52D6">
        <w:rPr>
          <w:rFonts w:ascii="Arial" w:eastAsia="Times New Roman" w:hAnsi="Arial" w:cs="Arial"/>
          <w:color w:val="666666"/>
          <w:sz w:val="20"/>
          <w:szCs w:val="20"/>
        </w:rPr>
        <w:t xml:space="preserve">Not happening at the time of drop-in, no environmental evidence </w:t>
      </w:r>
      <w:r>
        <w:rPr>
          <w:rFonts w:ascii="Arial" w:eastAsia="Times New Roman" w:hAnsi="Arial" w:cs="Arial"/>
          <w:color w:val="666666"/>
          <w:sz w:val="20"/>
          <w:szCs w:val="20"/>
        </w:rPr>
        <w:t xml:space="preserve">is </w:t>
      </w:r>
      <w:r w:rsidRPr="003B52D6">
        <w:rPr>
          <w:rFonts w:ascii="Arial" w:eastAsia="Times New Roman" w:hAnsi="Arial" w:cs="Arial"/>
          <w:color w:val="666666"/>
          <w:sz w:val="20"/>
          <w:szCs w:val="20"/>
        </w:rPr>
        <w:t>present</w:t>
      </w:r>
    </w:p>
    <w:p w14:paraId="13A61A64" w14:textId="77777777" w:rsidR="00D8176A" w:rsidRPr="003B52D6" w:rsidRDefault="00D8176A" w:rsidP="00D8176A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 w:rsidRPr="003B52D6">
        <w:rPr>
          <w:rFonts w:ascii="Arial" w:eastAsia="Times New Roman" w:hAnsi="Arial" w:cs="Arial"/>
          <w:b/>
          <w:bCs/>
          <w:color w:val="434343"/>
          <w:sz w:val="20"/>
          <w:szCs w:val="20"/>
          <w:shd w:val="clear" w:color="auto" w:fill="FFFF00"/>
        </w:rPr>
        <w:t xml:space="preserve">Some Evidence: </w:t>
      </w:r>
      <w:r w:rsidRPr="003B52D6">
        <w:rPr>
          <w:rFonts w:ascii="Arial" w:eastAsia="Times New Roman" w:hAnsi="Arial" w:cs="Arial"/>
          <w:color w:val="666666"/>
          <w:sz w:val="20"/>
          <w:szCs w:val="20"/>
        </w:rPr>
        <w:t>Evident at least once during the drop-in, may miss an opportunity to facilitate, some environmental cues</w:t>
      </w:r>
      <w:r>
        <w:rPr>
          <w:rFonts w:ascii="Arial" w:eastAsia="Times New Roman" w:hAnsi="Arial" w:cs="Arial"/>
          <w:color w:val="666666"/>
          <w:sz w:val="20"/>
          <w:szCs w:val="20"/>
        </w:rPr>
        <w:t>,</w:t>
      </w:r>
      <w:r w:rsidRPr="003B52D6">
        <w:rPr>
          <w:rFonts w:ascii="Arial" w:eastAsia="Times New Roman" w:hAnsi="Arial" w:cs="Arial"/>
          <w:color w:val="666666"/>
          <w:sz w:val="20"/>
          <w:szCs w:val="20"/>
        </w:rPr>
        <w:t xml:space="preserve"> less than 80% student engagement</w:t>
      </w:r>
    </w:p>
    <w:p w14:paraId="664F2CBE" w14:textId="77777777" w:rsidR="00D8176A" w:rsidRPr="003B52D6" w:rsidRDefault="00D8176A" w:rsidP="00D8176A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 w:rsidRPr="003B52D6">
        <w:rPr>
          <w:rFonts w:ascii="Arial" w:eastAsia="Times New Roman" w:hAnsi="Arial" w:cs="Arial"/>
          <w:b/>
          <w:bCs/>
          <w:color w:val="666666"/>
          <w:sz w:val="20"/>
          <w:szCs w:val="20"/>
          <w:shd w:val="clear" w:color="auto" w:fill="B6D7A8"/>
        </w:rPr>
        <w:t>Explicit Evidence:</w:t>
      </w:r>
      <w:r w:rsidRPr="003B52D6">
        <w:rPr>
          <w:rFonts w:ascii="Arial" w:eastAsia="Times New Roman" w:hAnsi="Arial" w:cs="Arial"/>
          <w:color w:val="666666"/>
          <w:sz w:val="20"/>
          <w:szCs w:val="20"/>
        </w:rPr>
        <w:t xml:space="preserve"> Evident throughout the lesson, takes advantage of facilitation opportunities, strong environmental cues, 80% or greater student engagement </w:t>
      </w:r>
    </w:p>
    <w:p w14:paraId="1E8E1562" w14:textId="4BD71503" w:rsidR="00AE4672" w:rsidRDefault="00AE4672">
      <w:pPr>
        <w:spacing w:after="0"/>
        <w:jc w:val="center"/>
        <w:rPr>
          <w:color w:val="666666"/>
          <w:sz w:val="36"/>
          <w:szCs w:val="36"/>
        </w:rPr>
      </w:pPr>
    </w:p>
    <w:p w14:paraId="501FA2B7" w14:textId="77777777" w:rsidR="000A2D26" w:rsidRDefault="00537E46">
      <w:pPr>
        <w:pStyle w:val="Heading4"/>
        <w:numPr>
          <w:ilvl w:val="0"/>
          <w:numId w:val="3"/>
        </w:numPr>
        <w:spacing w:before="280" w:after="80" w:line="276" w:lineRule="auto"/>
        <w:rPr>
          <w:rFonts w:ascii="Arial" w:eastAsia="Arial" w:hAnsi="Arial" w:cs="Arial"/>
          <w:b w:val="0"/>
          <w:color w:val="666666"/>
          <w:sz w:val="19"/>
          <w:szCs w:val="19"/>
        </w:rPr>
      </w:pPr>
      <w:bookmarkStart w:id="0" w:name="_vq6j6ou8x12a" w:colFirst="0" w:colLast="0"/>
      <w:bookmarkEnd w:id="0"/>
      <w:r>
        <w:rPr>
          <w:rFonts w:ascii="Arial" w:eastAsia="Arial" w:hAnsi="Arial" w:cs="Arial"/>
          <w:b w:val="0"/>
          <w:color w:val="666666"/>
          <w:sz w:val="19"/>
          <w:szCs w:val="19"/>
        </w:rPr>
        <w:t>Students consistently use Investigation Notebooks/ Science Journals to engage in lesson activities.</w:t>
      </w:r>
    </w:p>
    <w:tbl>
      <w:tblPr>
        <w:tblStyle w:val="a"/>
        <w:tblW w:w="10050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5"/>
        <w:gridCol w:w="5025"/>
      </w:tblGrid>
      <w:tr w:rsidR="000A2D26" w14:paraId="2E641800" w14:textId="77777777">
        <w:tc>
          <w:tcPr>
            <w:tcW w:w="5025" w:type="dxa"/>
          </w:tcPr>
          <w:p w14:paraId="68B22962" w14:textId="77777777" w:rsidR="000A2D26" w:rsidRDefault="00537E46">
            <w:pPr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Students</w:t>
            </w:r>
          </w:p>
          <w:p w14:paraId="15EA8BD1" w14:textId="2B5BA28C" w:rsidR="000A2D26" w:rsidRDefault="00537E46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Follow</w:t>
            </w:r>
            <w:r>
              <w:rPr>
                <w:color w:val="666666"/>
              </w:rPr>
              <w:t xml:space="preserve"> routines for accessing IN and/or SJ</w:t>
            </w:r>
          </w:p>
          <w:p w14:paraId="62028406" w14:textId="7105169F" w:rsidR="000A2D26" w:rsidRDefault="00E822C2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Have IN or SJ where e</w:t>
            </w:r>
            <w:r w:rsidR="00537E46">
              <w:rPr>
                <w:color w:val="666666"/>
              </w:rPr>
              <w:t>ntries show evidence of increasingly complex explanations over time</w:t>
            </w:r>
          </w:p>
          <w:p w14:paraId="158FD5BD" w14:textId="5DA87FBE" w:rsidR="000A2D26" w:rsidRDefault="00E822C2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Have IN or SJ where e</w:t>
            </w:r>
            <w:r w:rsidR="00537E46">
              <w:rPr>
                <w:color w:val="666666"/>
              </w:rPr>
              <w:t>ntries are in the voice of the student and not simply notes</w:t>
            </w:r>
          </w:p>
          <w:p w14:paraId="4A077B4B" w14:textId="6479FACD" w:rsidR="000A2D26" w:rsidRDefault="00537E46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Use</w:t>
            </w:r>
            <w:r>
              <w:rPr>
                <w:color w:val="666666"/>
              </w:rPr>
              <w:t xml:space="preserve"> IN and/or SJ as an artifact, </w:t>
            </w:r>
            <w:proofErr w:type="gramStart"/>
            <w:r>
              <w:rPr>
                <w:color w:val="666666"/>
              </w:rPr>
              <w:t>refer</w:t>
            </w:r>
            <w:r w:rsidR="00E822C2">
              <w:rPr>
                <w:color w:val="666666"/>
              </w:rPr>
              <w:t xml:space="preserve">ring </w:t>
            </w:r>
            <w:r>
              <w:rPr>
                <w:color w:val="666666"/>
              </w:rPr>
              <w:t>back</w:t>
            </w:r>
            <w:proofErr w:type="gramEnd"/>
            <w:r>
              <w:rPr>
                <w:color w:val="666666"/>
              </w:rPr>
              <w:t xml:space="preserve"> </w:t>
            </w:r>
            <w:r w:rsidR="00E822C2">
              <w:rPr>
                <w:color w:val="666666"/>
              </w:rPr>
              <w:t xml:space="preserve">to the notebook </w:t>
            </w:r>
            <w:r>
              <w:rPr>
                <w:color w:val="666666"/>
              </w:rPr>
              <w:t xml:space="preserve">as </w:t>
            </w:r>
            <w:r w:rsidR="00E822C2">
              <w:rPr>
                <w:color w:val="666666"/>
              </w:rPr>
              <w:t>an evidence source</w:t>
            </w:r>
            <w:r>
              <w:rPr>
                <w:color w:val="666666"/>
              </w:rPr>
              <w:t xml:space="preserve"> </w:t>
            </w:r>
          </w:p>
        </w:tc>
        <w:tc>
          <w:tcPr>
            <w:tcW w:w="5025" w:type="dxa"/>
          </w:tcPr>
          <w:p w14:paraId="1C11B89A" w14:textId="77777777" w:rsidR="000A2D26" w:rsidRDefault="00537E46">
            <w:pPr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Teachers</w:t>
            </w:r>
          </w:p>
          <w:p w14:paraId="6EE3A2F1" w14:textId="263FA069" w:rsidR="000A2D26" w:rsidRDefault="00537E46">
            <w:pPr>
              <w:numPr>
                <w:ilvl w:val="0"/>
                <w:numId w:val="5"/>
              </w:numPr>
              <w:rPr>
                <w:color w:val="666666"/>
              </w:rPr>
            </w:pPr>
            <w:r>
              <w:rPr>
                <w:color w:val="666666"/>
              </w:rPr>
              <w:t>Esta</w:t>
            </w:r>
            <w:r>
              <w:rPr>
                <w:color w:val="666666"/>
              </w:rPr>
              <w:t>blish</w:t>
            </w:r>
            <w:r w:rsidR="00E822C2">
              <w:rPr>
                <w:color w:val="666666"/>
              </w:rPr>
              <w:t xml:space="preserve"> </w:t>
            </w:r>
            <w:r>
              <w:rPr>
                <w:color w:val="666666"/>
              </w:rPr>
              <w:t>a routine to access IN and/or SJ</w:t>
            </w:r>
          </w:p>
          <w:p w14:paraId="2DEEDDD4" w14:textId="11C94B67" w:rsidR="000A2D26" w:rsidRDefault="00E822C2">
            <w:pPr>
              <w:numPr>
                <w:ilvl w:val="0"/>
                <w:numId w:val="5"/>
              </w:numPr>
              <w:rPr>
                <w:color w:val="666666"/>
              </w:rPr>
            </w:pPr>
            <w:r>
              <w:rPr>
                <w:color w:val="666666"/>
              </w:rPr>
              <w:t xml:space="preserve">Have </w:t>
            </w:r>
            <w:r w:rsidR="00537E46">
              <w:rPr>
                <w:color w:val="666666"/>
              </w:rPr>
              <w:t xml:space="preserve">IN and/or Science journals </w:t>
            </w:r>
            <w:r w:rsidR="00537E46">
              <w:rPr>
                <w:color w:val="666666"/>
              </w:rPr>
              <w:t>accessible</w:t>
            </w:r>
            <w:r>
              <w:rPr>
                <w:color w:val="666666"/>
              </w:rPr>
              <w:t xml:space="preserve"> or visible</w:t>
            </w:r>
          </w:p>
          <w:p w14:paraId="3FC0E59B" w14:textId="45AD4497" w:rsidR="000A2D26" w:rsidRDefault="00E822C2">
            <w:pPr>
              <w:numPr>
                <w:ilvl w:val="0"/>
                <w:numId w:val="5"/>
              </w:numPr>
              <w:rPr>
                <w:color w:val="666666"/>
              </w:rPr>
            </w:pPr>
            <w:r>
              <w:rPr>
                <w:color w:val="666666"/>
              </w:rPr>
              <w:t xml:space="preserve">May give </w:t>
            </w:r>
            <w:r w:rsidR="00537E46">
              <w:rPr>
                <w:color w:val="666666"/>
              </w:rPr>
              <w:t>feedback</w:t>
            </w:r>
            <w:r>
              <w:rPr>
                <w:color w:val="666666"/>
              </w:rPr>
              <w:t xml:space="preserve"> on notebooks or journals</w:t>
            </w:r>
          </w:p>
          <w:p w14:paraId="6635521C" w14:textId="1799EA32" w:rsidR="000A2D26" w:rsidRDefault="00537E46">
            <w:pPr>
              <w:numPr>
                <w:ilvl w:val="0"/>
                <w:numId w:val="5"/>
              </w:numPr>
              <w:rPr>
                <w:color w:val="666666"/>
              </w:rPr>
            </w:pPr>
            <w:r>
              <w:rPr>
                <w:color w:val="666666"/>
              </w:rPr>
              <w:t>Establish</w:t>
            </w:r>
            <w:r>
              <w:rPr>
                <w:color w:val="666666"/>
              </w:rPr>
              <w:t xml:space="preserve"> a routine for entries in the IN and/or SJ</w:t>
            </w:r>
            <w:r w:rsidR="002260A0">
              <w:rPr>
                <w:color w:val="666666"/>
              </w:rPr>
              <w:t xml:space="preserve"> </w:t>
            </w:r>
            <w:r w:rsidR="00E822C2">
              <w:rPr>
                <w:color w:val="666666"/>
              </w:rPr>
              <w:t xml:space="preserve">and </w:t>
            </w:r>
            <w:r w:rsidR="002260A0">
              <w:rPr>
                <w:color w:val="666666"/>
              </w:rPr>
              <w:t>a</w:t>
            </w:r>
            <w:r>
              <w:rPr>
                <w:color w:val="666666"/>
              </w:rPr>
              <w:t>llow</w:t>
            </w:r>
            <w:r>
              <w:rPr>
                <w:color w:val="666666"/>
              </w:rPr>
              <w:t xml:space="preserve"> students time to utilize (write in or reference) the I</w:t>
            </w:r>
            <w:r>
              <w:rPr>
                <w:color w:val="666666"/>
              </w:rPr>
              <w:t>N or SJ</w:t>
            </w:r>
          </w:p>
          <w:p w14:paraId="269BDE1B" w14:textId="06BA2BDA" w:rsidR="000A2D26" w:rsidRDefault="00537E46">
            <w:pPr>
              <w:numPr>
                <w:ilvl w:val="0"/>
                <w:numId w:val="5"/>
              </w:numPr>
              <w:rPr>
                <w:color w:val="666666"/>
              </w:rPr>
            </w:pPr>
            <w:r>
              <w:rPr>
                <w:color w:val="666666"/>
              </w:rPr>
              <w:t>Circulate</w:t>
            </w:r>
            <w:r>
              <w:rPr>
                <w:color w:val="666666"/>
              </w:rPr>
              <w:t xml:space="preserve"> in the classroom as students are using the IN and/or SJ to collect informal information on student needs</w:t>
            </w:r>
          </w:p>
          <w:p w14:paraId="4315978F" w14:textId="77777777" w:rsidR="000A2D26" w:rsidRDefault="000A2D26">
            <w:pPr>
              <w:rPr>
                <w:color w:val="666666"/>
              </w:rPr>
            </w:pPr>
          </w:p>
        </w:tc>
      </w:tr>
    </w:tbl>
    <w:p w14:paraId="50F983AD" w14:textId="484120DB" w:rsidR="000A2D26" w:rsidRDefault="000A2D26">
      <w:pPr>
        <w:rPr>
          <w:color w:val="666666"/>
        </w:rPr>
      </w:pPr>
    </w:p>
    <w:p w14:paraId="0F3D6F39" w14:textId="77777777" w:rsidR="000A2D26" w:rsidRDefault="00537E46">
      <w:pPr>
        <w:numPr>
          <w:ilvl w:val="0"/>
          <w:numId w:val="3"/>
        </w:numPr>
        <w:rPr>
          <w:color w:val="666666"/>
        </w:rPr>
      </w:pPr>
      <w:r>
        <w:rPr>
          <w:color w:val="666666"/>
        </w:rPr>
        <w:t>Students are figuring out the unit phenomena.</w:t>
      </w:r>
    </w:p>
    <w:tbl>
      <w:tblPr>
        <w:tblStyle w:val="a0"/>
        <w:tblW w:w="1008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5"/>
        <w:gridCol w:w="5055"/>
      </w:tblGrid>
      <w:tr w:rsidR="000A2D26" w14:paraId="18F7A22E" w14:textId="77777777">
        <w:tc>
          <w:tcPr>
            <w:tcW w:w="5025" w:type="dxa"/>
          </w:tcPr>
          <w:p w14:paraId="42E09C59" w14:textId="021CF357" w:rsidR="000A2D26" w:rsidRDefault="00537E46">
            <w:pPr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Students</w:t>
            </w:r>
          </w:p>
          <w:p w14:paraId="2BAFFDA4" w14:textId="24291252" w:rsidR="002260A0" w:rsidRPr="002260A0" w:rsidRDefault="002260A0" w:rsidP="002260A0">
            <w:pPr>
              <w:pStyle w:val="ListParagraph"/>
              <w:numPr>
                <w:ilvl w:val="0"/>
                <w:numId w:val="7"/>
              </w:numPr>
              <w:rPr>
                <w:bCs/>
                <w:color w:val="666666"/>
              </w:rPr>
            </w:pPr>
            <w:r w:rsidRPr="002260A0">
              <w:rPr>
                <w:bCs/>
                <w:color w:val="666666"/>
              </w:rPr>
              <w:t>Ask questions about the phenomena</w:t>
            </w:r>
          </w:p>
          <w:p w14:paraId="0F62DF7D" w14:textId="313194CC" w:rsidR="000A2D26" w:rsidRDefault="00537E46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C</w:t>
            </w:r>
            <w:r>
              <w:rPr>
                <w:color w:val="666666"/>
              </w:rPr>
              <w:t xml:space="preserve">an answer the questions, “What are you doing today? </w:t>
            </w:r>
            <w:r w:rsidR="002260A0">
              <w:rPr>
                <w:color w:val="666666"/>
              </w:rPr>
              <w:t>and “</w:t>
            </w:r>
            <w:r>
              <w:rPr>
                <w:color w:val="666666"/>
              </w:rPr>
              <w:t>Why are you doing that?”</w:t>
            </w:r>
            <w:r w:rsidR="002260A0">
              <w:rPr>
                <w:color w:val="666666"/>
              </w:rPr>
              <w:t>, relating activity to figuring out the phenomena</w:t>
            </w:r>
          </w:p>
          <w:p w14:paraId="5F2477BB" w14:textId="4C6559C4" w:rsidR="000A2D26" w:rsidRDefault="00537E46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C</w:t>
            </w:r>
            <w:r>
              <w:rPr>
                <w:color w:val="666666"/>
              </w:rPr>
              <w:t>an describe their role in the unit</w:t>
            </w:r>
          </w:p>
          <w:p w14:paraId="72EC701F" w14:textId="77777777" w:rsidR="002260A0" w:rsidRDefault="002260A0" w:rsidP="002260A0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Can describe the investigation question and how it relates to the unit phenomena</w:t>
            </w:r>
          </w:p>
          <w:p w14:paraId="67318C9E" w14:textId="10B17D14" w:rsidR="002260A0" w:rsidRDefault="002260A0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Reference the phenomena in their writing or discussion</w:t>
            </w:r>
          </w:p>
          <w:p w14:paraId="04183260" w14:textId="308D6D7D" w:rsidR="002260A0" w:rsidRDefault="002260A0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Can apply data as evidence to help explain the phenomena (from prior experience and unit activities)</w:t>
            </w:r>
          </w:p>
          <w:p w14:paraId="1512190D" w14:textId="77777777" w:rsidR="000A2D26" w:rsidRPr="002260A0" w:rsidRDefault="000A2D26" w:rsidP="002260A0">
            <w:pPr>
              <w:rPr>
                <w:color w:val="666666"/>
              </w:rPr>
            </w:pPr>
          </w:p>
        </w:tc>
        <w:tc>
          <w:tcPr>
            <w:tcW w:w="5055" w:type="dxa"/>
          </w:tcPr>
          <w:p w14:paraId="7257D293" w14:textId="77777777" w:rsidR="000A2D26" w:rsidRDefault="00537E46">
            <w:pPr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T</w:t>
            </w:r>
            <w:r>
              <w:rPr>
                <w:b/>
                <w:color w:val="666666"/>
              </w:rPr>
              <w:t>eachers</w:t>
            </w:r>
          </w:p>
          <w:p w14:paraId="2E363CDA" w14:textId="77777777" w:rsidR="000A2D26" w:rsidRDefault="00537E46">
            <w:pPr>
              <w:numPr>
                <w:ilvl w:val="0"/>
                <w:numId w:val="5"/>
              </w:numPr>
              <w:rPr>
                <w:color w:val="666666"/>
              </w:rPr>
            </w:pPr>
            <w:r>
              <w:rPr>
                <w:color w:val="666666"/>
              </w:rPr>
              <w:t>A</w:t>
            </w:r>
            <w:r>
              <w:rPr>
                <w:color w:val="666666"/>
              </w:rPr>
              <w:t>re referencing the phenomena and how the day’s lesso</w:t>
            </w:r>
            <w:r>
              <w:rPr>
                <w:color w:val="666666"/>
              </w:rPr>
              <w:t>n relates to that</w:t>
            </w:r>
          </w:p>
          <w:p w14:paraId="10E26AFA" w14:textId="26F9E567" w:rsidR="005E13B9" w:rsidRDefault="005E13B9">
            <w:pPr>
              <w:numPr>
                <w:ilvl w:val="0"/>
                <w:numId w:val="5"/>
              </w:numPr>
              <w:rPr>
                <w:color w:val="666666"/>
              </w:rPr>
            </w:pPr>
            <w:bookmarkStart w:id="1" w:name="_gjdgxs" w:colFirst="0" w:colLast="0"/>
            <w:bookmarkEnd w:id="1"/>
            <w:r>
              <w:rPr>
                <w:color w:val="666666"/>
              </w:rPr>
              <w:t>Are providing an experience to unwrap the phenomena</w:t>
            </w:r>
          </w:p>
          <w:p w14:paraId="5BE26593" w14:textId="39C4E902" w:rsidR="005E13B9" w:rsidRDefault="005E13B9">
            <w:pPr>
              <w:numPr>
                <w:ilvl w:val="0"/>
                <w:numId w:val="5"/>
              </w:numPr>
              <w:rPr>
                <w:color w:val="666666"/>
              </w:rPr>
            </w:pPr>
            <w:r>
              <w:rPr>
                <w:color w:val="666666"/>
              </w:rPr>
              <w:t>May be providing structures and protocols for communication about the phenomena</w:t>
            </w:r>
          </w:p>
          <w:p w14:paraId="522BC918" w14:textId="7FBAA50B" w:rsidR="005E13B9" w:rsidRDefault="005E13B9">
            <w:pPr>
              <w:numPr>
                <w:ilvl w:val="0"/>
                <w:numId w:val="5"/>
              </w:numPr>
              <w:rPr>
                <w:color w:val="666666"/>
              </w:rPr>
            </w:pPr>
            <w:r>
              <w:rPr>
                <w:color w:val="666666"/>
              </w:rPr>
              <w:t>Are encouraging students as they figure out steps to the unit phenomena</w:t>
            </w:r>
          </w:p>
          <w:p w14:paraId="365AA224" w14:textId="7F5A0290" w:rsidR="005E13B9" w:rsidRDefault="005E13B9">
            <w:pPr>
              <w:numPr>
                <w:ilvl w:val="0"/>
                <w:numId w:val="5"/>
              </w:numPr>
              <w:rPr>
                <w:color w:val="666666"/>
              </w:rPr>
            </w:pPr>
            <w:r>
              <w:rPr>
                <w:color w:val="666666"/>
              </w:rPr>
              <w:t>May be referencing the word wall and visuals as they relate to the phenomena</w:t>
            </w:r>
          </w:p>
          <w:p w14:paraId="50343A9A" w14:textId="70E2578B" w:rsidR="000A2D26" w:rsidRPr="00AE4672" w:rsidRDefault="005E13B9" w:rsidP="00AE4672">
            <w:pPr>
              <w:numPr>
                <w:ilvl w:val="0"/>
                <w:numId w:val="5"/>
              </w:numPr>
              <w:rPr>
                <w:color w:val="666666"/>
              </w:rPr>
            </w:pPr>
            <w:r w:rsidRPr="00AE4672">
              <w:rPr>
                <w:color w:val="666666"/>
              </w:rPr>
              <w:t>Display student work that shows evidence of working towards figuring out the phenomena</w:t>
            </w:r>
          </w:p>
          <w:p w14:paraId="4575CE43" w14:textId="5376CB69" w:rsidR="00AE4672" w:rsidRDefault="00AE4672">
            <w:pPr>
              <w:rPr>
                <w:color w:val="666666"/>
              </w:rPr>
            </w:pPr>
          </w:p>
          <w:p w14:paraId="7EB8F764" w14:textId="77777777" w:rsidR="000A2D26" w:rsidRDefault="000A2D26">
            <w:pPr>
              <w:rPr>
                <w:color w:val="666666"/>
              </w:rPr>
            </w:pPr>
          </w:p>
        </w:tc>
      </w:tr>
    </w:tbl>
    <w:p w14:paraId="6F157315" w14:textId="047FC817" w:rsidR="000A2D26" w:rsidRDefault="000A2D26">
      <w:pPr>
        <w:rPr>
          <w:color w:val="666666"/>
        </w:rPr>
      </w:pPr>
    </w:p>
    <w:p w14:paraId="352BCBCF" w14:textId="29970591" w:rsidR="00AE4672" w:rsidRDefault="00AE4672">
      <w:pPr>
        <w:rPr>
          <w:color w:val="666666"/>
        </w:rPr>
      </w:pPr>
    </w:p>
    <w:p w14:paraId="21BD435A" w14:textId="77777777" w:rsidR="00537E46" w:rsidRDefault="00537E46">
      <w:pPr>
        <w:rPr>
          <w:color w:val="666666"/>
        </w:rPr>
      </w:pPr>
      <w:bookmarkStart w:id="2" w:name="_GoBack"/>
      <w:bookmarkEnd w:id="2"/>
    </w:p>
    <w:p w14:paraId="05AD3F11" w14:textId="6259336F" w:rsidR="00AE4672" w:rsidRDefault="00AE4672">
      <w:pPr>
        <w:rPr>
          <w:color w:val="666666"/>
        </w:rPr>
      </w:pPr>
    </w:p>
    <w:p w14:paraId="24ECEB8F" w14:textId="21EDE577" w:rsidR="000A2D26" w:rsidRDefault="00D8176A" w:rsidP="00D8176A">
      <w:pPr>
        <w:rPr>
          <w:color w:val="666666"/>
        </w:rPr>
      </w:pPr>
      <w:r>
        <w:rPr>
          <w:color w:val="666666"/>
        </w:rPr>
        <w:lastRenderedPageBreak/>
        <w:t xml:space="preserve">3.  </w:t>
      </w:r>
      <w:r w:rsidR="00537E46">
        <w:rPr>
          <w:color w:val="666666"/>
        </w:rPr>
        <w:t>Students are engaged in the active reading routines.</w:t>
      </w:r>
    </w:p>
    <w:tbl>
      <w:tblPr>
        <w:tblStyle w:val="a1"/>
        <w:tblW w:w="1008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0"/>
        <w:gridCol w:w="5100"/>
      </w:tblGrid>
      <w:tr w:rsidR="000A2D26" w14:paraId="63ABC492" w14:textId="77777777">
        <w:tc>
          <w:tcPr>
            <w:tcW w:w="4980" w:type="dxa"/>
          </w:tcPr>
          <w:p w14:paraId="30159B67" w14:textId="77777777" w:rsidR="000A2D26" w:rsidRDefault="00537E46">
            <w:pPr>
              <w:rPr>
                <w:color w:val="666666"/>
              </w:rPr>
            </w:pPr>
            <w:r>
              <w:rPr>
                <w:color w:val="666666"/>
              </w:rPr>
              <w:t>Students</w:t>
            </w:r>
          </w:p>
          <w:p w14:paraId="47F778B6" w14:textId="5268E115" w:rsidR="000A2D26" w:rsidRDefault="00537E46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A</w:t>
            </w:r>
            <w:r>
              <w:rPr>
                <w:color w:val="666666"/>
              </w:rPr>
              <w:t xml:space="preserve">t all grade levels get the opportunity to </w:t>
            </w:r>
            <w:r w:rsidRPr="005D0047">
              <w:rPr>
                <w:b/>
                <w:bCs/>
                <w:color w:val="666666"/>
              </w:rPr>
              <w:t>interact</w:t>
            </w:r>
            <w:r>
              <w:rPr>
                <w:color w:val="666666"/>
              </w:rPr>
              <w:t xml:space="preserve"> with complex text</w:t>
            </w:r>
            <w:r w:rsidR="005E13B9">
              <w:rPr>
                <w:color w:val="666666"/>
              </w:rPr>
              <w:t xml:space="preserve"> </w:t>
            </w:r>
          </w:p>
          <w:p w14:paraId="7BDEC417" w14:textId="43C51655" w:rsidR="000A2D26" w:rsidRDefault="00537E46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A</w:t>
            </w:r>
            <w:r>
              <w:rPr>
                <w:color w:val="666666"/>
              </w:rPr>
              <w:t>nnotat</w:t>
            </w:r>
            <w:r w:rsidR="005D0047">
              <w:rPr>
                <w:color w:val="666666"/>
              </w:rPr>
              <w:t>e</w:t>
            </w:r>
            <w:r>
              <w:rPr>
                <w:color w:val="666666"/>
              </w:rPr>
              <w:t xml:space="preserve"> and discuss</w:t>
            </w:r>
            <w:r>
              <w:rPr>
                <w:color w:val="666666"/>
              </w:rPr>
              <w:t xml:space="preserve"> reading </w:t>
            </w:r>
            <w:r w:rsidR="005D0047">
              <w:rPr>
                <w:color w:val="666666"/>
              </w:rPr>
              <w:t>(develop explanations, make notes, ask questions, highlight text)</w:t>
            </w:r>
          </w:p>
          <w:p w14:paraId="09684B49" w14:textId="073C7399" w:rsidR="005D0047" w:rsidRDefault="005D0047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May reference word wall (making connections) while reading</w:t>
            </w:r>
          </w:p>
          <w:p w14:paraId="2C15AEBA" w14:textId="77777777" w:rsidR="000A2D26" w:rsidRDefault="000A2D26">
            <w:pPr>
              <w:rPr>
                <w:color w:val="666666"/>
              </w:rPr>
            </w:pPr>
          </w:p>
        </w:tc>
        <w:tc>
          <w:tcPr>
            <w:tcW w:w="5100" w:type="dxa"/>
          </w:tcPr>
          <w:p w14:paraId="56DCDF86" w14:textId="4F351729" w:rsidR="000A2D26" w:rsidRDefault="00537E46">
            <w:pPr>
              <w:rPr>
                <w:color w:val="666666"/>
              </w:rPr>
            </w:pPr>
            <w:r>
              <w:rPr>
                <w:color w:val="666666"/>
              </w:rPr>
              <w:t>Teachers</w:t>
            </w:r>
          </w:p>
          <w:p w14:paraId="4E39954C" w14:textId="02D522E2" w:rsidR="005D0047" w:rsidRDefault="005D0047" w:rsidP="005D0047">
            <w:pPr>
              <w:numPr>
                <w:ilvl w:val="0"/>
                <w:numId w:val="6"/>
              </w:numPr>
              <w:rPr>
                <w:color w:val="666666"/>
              </w:rPr>
            </w:pPr>
            <w:r>
              <w:rPr>
                <w:color w:val="666666"/>
              </w:rPr>
              <w:t>Have the fundamental belief that their students can read complex text</w:t>
            </w:r>
            <w:r>
              <w:rPr>
                <w:color w:val="666666"/>
              </w:rPr>
              <w:t xml:space="preserve"> and that is evidenced in discussions</w:t>
            </w:r>
          </w:p>
          <w:p w14:paraId="7277FC3B" w14:textId="32D523DB" w:rsidR="000A2D26" w:rsidRDefault="00537E46">
            <w:pPr>
              <w:numPr>
                <w:ilvl w:val="0"/>
                <w:numId w:val="6"/>
              </w:numPr>
              <w:rPr>
                <w:color w:val="666666"/>
              </w:rPr>
            </w:pPr>
            <w:r>
              <w:rPr>
                <w:color w:val="666666"/>
              </w:rPr>
              <w:t>Are</w:t>
            </w:r>
            <w:r>
              <w:rPr>
                <w:color w:val="666666"/>
              </w:rPr>
              <w:t xml:space="preserve"> sharing strategies that support tackling complex tex</w:t>
            </w:r>
            <w:r>
              <w:rPr>
                <w:color w:val="666666"/>
              </w:rPr>
              <w:t>t</w:t>
            </w:r>
            <w:r w:rsidR="005D0047">
              <w:rPr>
                <w:color w:val="666666"/>
              </w:rPr>
              <w:t xml:space="preserve"> or modeling active reading</w:t>
            </w:r>
          </w:p>
          <w:p w14:paraId="00145A80" w14:textId="6E2590D1" w:rsidR="000A2D26" w:rsidRDefault="00537E46">
            <w:pPr>
              <w:numPr>
                <w:ilvl w:val="0"/>
                <w:numId w:val="6"/>
              </w:numPr>
              <w:rPr>
                <w:color w:val="666666"/>
              </w:rPr>
            </w:pPr>
            <w:r>
              <w:rPr>
                <w:color w:val="666666"/>
              </w:rPr>
              <w:t>F</w:t>
            </w:r>
            <w:r>
              <w:rPr>
                <w:color w:val="666666"/>
              </w:rPr>
              <w:t>acilitate implementation of active reading routines strategies</w:t>
            </w:r>
          </w:p>
          <w:p w14:paraId="3231976A" w14:textId="387891D7" w:rsidR="00103E31" w:rsidRDefault="00103E31">
            <w:pPr>
              <w:numPr>
                <w:ilvl w:val="0"/>
                <w:numId w:val="6"/>
              </w:numPr>
              <w:rPr>
                <w:color w:val="666666"/>
              </w:rPr>
            </w:pPr>
            <w:r>
              <w:rPr>
                <w:color w:val="666666"/>
              </w:rPr>
              <w:t>Actively monitor students a</w:t>
            </w:r>
            <w:r w:rsidR="00AE4672">
              <w:rPr>
                <w:color w:val="666666"/>
              </w:rPr>
              <w:t xml:space="preserve">t </w:t>
            </w:r>
            <w:r>
              <w:rPr>
                <w:color w:val="666666"/>
              </w:rPr>
              <w:t>work to tackle complex text</w:t>
            </w:r>
          </w:p>
          <w:p w14:paraId="6B778810" w14:textId="64A6CD79" w:rsidR="000A2D26" w:rsidRPr="00103E31" w:rsidRDefault="00103E31" w:rsidP="00103E31">
            <w:pPr>
              <w:pStyle w:val="ListParagraph"/>
              <w:numPr>
                <w:ilvl w:val="0"/>
                <w:numId w:val="6"/>
              </w:numPr>
              <w:rPr>
                <w:color w:val="666666"/>
              </w:rPr>
            </w:pPr>
            <w:r>
              <w:rPr>
                <w:color w:val="666666"/>
              </w:rPr>
              <w:t>Provide feedback focused on strategies) about active reading annotations or during reading discussions</w:t>
            </w:r>
          </w:p>
        </w:tc>
      </w:tr>
    </w:tbl>
    <w:p w14:paraId="4FA1117F" w14:textId="18FAFAB3" w:rsidR="000A2D26" w:rsidRDefault="000A2D26">
      <w:pPr>
        <w:rPr>
          <w:color w:val="666666"/>
        </w:rPr>
      </w:pPr>
    </w:p>
    <w:p w14:paraId="59877FF9" w14:textId="77777777" w:rsidR="000A2D26" w:rsidRDefault="00537E46">
      <w:pPr>
        <w:numPr>
          <w:ilvl w:val="0"/>
          <w:numId w:val="3"/>
        </w:numPr>
        <w:rPr>
          <w:color w:val="666666"/>
        </w:rPr>
      </w:pPr>
      <w:r>
        <w:rPr>
          <w:color w:val="666666"/>
        </w:rPr>
        <w:t>Teacher engages students in academic discourse about the unit phenomena.</w:t>
      </w:r>
    </w:p>
    <w:tbl>
      <w:tblPr>
        <w:tblStyle w:val="a2"/>
        <w:tblW w:w="10155" w:type="dxa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5085"/>
      </w:tblGrid>
      <w:tr w:rsidR="000A2D26" w14:paraId="05EE46BA" w14:textId="77777777">
        <w:tc>
          <w:tcPr>
            <w:tcW w:w="5070" w:type="dxa"/>
          </w:tcPr>
          <w:p w14:paraId="3E455AC9" w14:textId="77777777" w:rsidR="000A2D26" w:rsidRDefault="00537E46">
            <w:pPr>
              <w:rPr>
                <w:color w:val="666666"/>
              </w:rPr>
            </w:pPr>
            <w:r>
              <w:rPr>
                <w:color w:val="666666"/>
              </w:rPr>
              <w:t>Students</w:t>
            </w:r>
          </w:p>
          <w:p w14:paraId="05B89702" w14:textId="0CCA77C5" w:rsidR="000A2D26" w:rsidRDefault="00537E46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Can</w:t>
            </w:r>
            <w:r>
              <w:rPr>
                <w:color w:val="666666"/>
              </w:rPr>
              <w:t xml:space="preserve"> engage in academic discourse regarding the unit phenomena</w:t>
            </w:r>
          </w:p>
          <w:p w14:paraId="1585CDDE" w14:textId="0D14E137" w:rsidR="000A2D26" w:rsidRDefault="008B6282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D</w:t>
            </w:r>
            <w:r w:rsidR="00537E46">
              <w:rPr>
                <w:color w:val="666666"/>
              </w:rPr>
              <w:t xml:space="preserve">iscuss </w:t>
            </w:r>
            <w:r w:rsidR="00103E31">
              <w:rPr>
                <w:color w:val="666666"/>
              </w:rPr>
              <w:t xml:space="preserve">the phenomena in </w:t>
            </w:r>
            <w:r w:rsidR="00537E46">
              <w:rPr>
                <w:color w:val="666666"/>
              </w:rPr>
              <w:t>pairs, small groups, or large group settings</w:t>
            </w:r>
          </w:p>
          <w:p w14:paraId="49378295" w14:textId="2A76163B" w:rsidR="000A2D26" w:rsidRDefault="00103E31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E</w:t>
            </w:r>
            <w:r w:rsidR="00537E46">
              <w:rPr>
                <w:color w:val="666666"/>
              </w:rPr>
              <w:t>ngage in discourse routines / talk moves</w:t>
            </w:r>
            <w:r>
              <w:rPr>
                <w:color w:val="666666"/>
              </w:rPr>
              <w:t xml:space="preserve"> about the phenomena</w:t>
            </w:r>
          </w:p>
          <w:p w14:paraId="29554558" w14:textId="7510C0A9" w:rsidR="00103E31" w:rsidRDefault="00103E31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Use content vocabulary and/or key concepts in discussions</w:t>
            </w:r>
            <w:r w:rsidR="008B6282">
              <w:rPr>
                <w:color w:val="666666"/>
              </w:rPr>
              <w:t>, possibly referencing unit wall</w:t>
            </w:r>
          </w:p>
          <w:p w14:paraId="1EBC10C0" w14:textId="5365C34B" w:rsidR="008B6282" w:rsidRDefault="008B6282">
            <w:pPr>
              <w:numPr>
                <w:ilvl w:val="0"/>
                <w:numId w:val="4"/>
              </w:numPr>
              <w:rPr>
                <w:color w:val="666666"/>
              </w:rPr>
            </w:pPr>
            <w:r>
              <w:rPr>
                <w:color w:val="666666"/>
              </w:rPr>
              <w:t>Are all engaged in discourse (possibly through partner or small group discussions)</w:t>
            </w:r>
          </w:p>
          <w:p w14:paraId="71996C29" w14:textId="77777777" w:rsidR="000A2D26" w:rsidRDefault="000A2D26">
            <w:pPr>
              <w:rPr>
                <w:color w:val="666666"/>
              </w:rPr>
            </w:pPr>
          </w:p>
        </w:tc>
        <w:tc>
          <w:tcPr>
            <w:tcW w:w="5085" w:type="dxa"/>
          </w:tcPr>
          <w:p w14:paraId="25D75F86" w14:textId="01683344" w:rsidR="000A2D26" w:rsidRDefault="00537E46">
            <w:pPr>
              <w:rPr>
                <w:color w:val="666666"/>
              </w:rPr>
            </w:pPr>
            <w:r>
              <w:rPr>
                <w:color w:val="666666"/>
              </w:rPr>
              <w:t>Teachers</w:t>
            </w:r>
          </w:p>
          <w:p w14:paraId="72F818B4" w14:textId="32D8A3E2" w:rsidR="008B6282" w:rsidRDefault="008B6282" w:rsidP="008B6282">
            <w:pPr>
              <w:numPr>
                <w:ilvl w:val="0"/>
                <w:numId w:val="8"/>
              </w:numPr>
              <w:rPr>
                <w:color w:val="666666"/>
              </w:rPr>
            </w:pPr>
            <w:r>
              <w:rPr>
                <w:color w:val="666666"/>
              </w:rPr>
              <w:t>Have the fundamental belief that students can use conversation at deep levels to figure out science ideas</w:t>
            </w:r>
          </w:p>
          <w:p w14:paraId="15836410" w14:textId="5848BB78" w:rsidR="00BB1A89" w:rsidRPr="00BB1A89" w:rsidRDefault="008B6282" w:rsidP="008B6282">
            <w:pPr>
              <w:pStyle w:val="ListParagraph"/>
              <w:numPr>
                <w:ilvl w:val="0"/>
                <w:numId w:val="8"/>
              </w:numPr>
              <w:rPr>
                <w:color w:val="666666"/>
              </w:rPr>
            </w:pPr>
            <w:r>
              <w:rPr>
                <w:color w:val="666666"/>
              </w:rPr>
              <w:t>A</w:t>
            </w:r>
            <w:r w:rsidR="00BB1A89">
              <w:rPr>
                <w:color w:val="666666"/>
              </w:rPr>
              <w:t xml:space="preserve">llow students to build these </w:t>
            </w:r>
            <w:r>
              <w:rPr>
                <w:color w:val="666666"/>
              </w:rPr>
              <w:t xml:space="preserve">science discourse </w:t>
            </w:r>
            <w:r w:rsidR="00BB1A89">
              <w:rPr>
                <w:color w:val="666666"/>
              </w:rPr>
              <w:t>skills</w:t>
            </w:r>
          </w:p>
          <w:p w14:paraId="5278709E" w14:textId="59D5FD6D" w:rsidR="000A2D26" w:rsidRDefault="00537E46" w:rsidP="008B6282">
            <w:pPr>
              <w:numPr>
                <w:ilvl w:val="0"/>
                <w:numId w:val="8"/>
              </w:numPr>
              <w:rPr>
                <w:color w:val="666666"/>
              </w:rPr>
            </w:pPr>
            <w:r>
              <w:rPr>
                <w:color w:val="666666"/>
              </w:rPr>
              <w:t>F</w:t>
            </w:r>
            <w:r>
              <w:rPr>
                <w:color w:val="666666"/>
              </w:rPr>
              <w:t xml:space="preserve">acilitate student to student discourse, providing examples or scaffolds </w:t>
            </w:r>
            <w:r>
              <w:rPr>
                <w:color w:val="666666"/>
              </w:rPr>
              <w:t>to build skills</w:t>
            </w:r>
            <w:r w:rsidR="00BB1A89">
              <w:rPr>
                <w:color w:val="666666"/>
              </w:rPr>
              <w:t xml:space="preserve"> without revealing too much information</w:t>
            </w:r>
          </w:p>
          <w:p w14:paraId="71854E8A" w14:textId="59CEB16A" w:rsidR="000A2D26" w:rsidRDefault="008B6282" w:rsidP="008B6282">
            <w:pPr>
              <w:numPr>
                <w:ilvl w:val="0"/>
                <w:numId w:val="8"/>
              </w:numPr>
              <w:rPr>
                <w:color w:val="666666"/>
              </w:rPr>
            </w:pPr>
            <w:r>
              <w:rPr>
                <w:color w:val="666666"/>
              </w:rPr>
              <w:t>Are a</w:t>
            </w:r>
            <w:r w:rsidR="00537E46">
              <w:rPr>
                <w:color w:val="666666"/>
              </w:rPr>
              <w:t>ctively listen</w:t>
            </w:r>
            <w:r>
              <w:rPr>
                <w:color w:val="666666"/>
              </w:rPr>
              <w:t xml:space="preserve">ing </w:t>
            </w:r>
            <w:r w:rsidR="00537E46">
              <w:rPr>
                <w:color w:val="666666"/>
              </w:rPr>
              <w:t xml:space="preserve">to student responses </w:t>
            </w:r>
          </w:p>
          <w:p w14:paraId="304298D7" w14:textId="19358CE2" w:rsidR="000A2D26" w:rsidRDefault="00537E46" w:rsidP="008B6282">
            <w:pPr>
              <w:numPr>
                <w:ilvl w:val="0"/>
                <w:numId w:val="8"/>
              </w:numPr>
              <w:rPr>
                <w:color w:val="666666"/>
              </w:rPr>
            </w:pPr>
            <w:r>
              <w:rPr>
                <w:color w:val="666666"/>
              </w:rPr>
              <w:t>F</w:t>
            </w:r>
            <w:r>
              <w:rPr>
                <w:color w:val="666666"/>
              </w:rPr>
              <w:t>acilitate</w:t>
            </w:r>
            <w:r>
              <w:rPr>
                <w:color w:val="666666"/>
              </w:rPr>
              <w:t xml:space="preserve"> strategies that promote equity of voice among all students</w:t>
            </w:r>
          </w:p>
        </w:tc>
      </w:tr>
    </w:tbl>
    <w:p w14:paraId="211C0026" w14:textId="17F3A12C" w:rsidR="000A2D26" w:rsidRDefault="000A2D26">
      <w:pPr>
        <w:rPr>
          <w:color w:val="666666"/>
        </w:rPr>
      </w:pPr>
    </w:p>
    <w:p w14:paraId="4A3E7C95" w14:textId="77777777" w:rsidR="000A2D26" w:rsidRDefault="00537E46">
      <w:pPr>
        <w:numPr>
          <w:ilvl w:val="0"/>
          <w:numId w:val="3"/>
        </w:numPr>
        <w:rPr>
          <w:color w:val="666666"/>
        </w:rPr>
      </w:pPr>
      <w:r>
        <w:rPr>
          <w:color w:val="666666"/>
        </w:rPr>
        <w:t>Teacher deliberately applies multimodal instructional strategies.</w:t>
      </w:r>
    </w:p>
    <w:tbl>
      <w:tblPr>
        <w:tblStyle w:val="a3"/>
        <w:tblW w:w="10455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5175"/>
      </w:tblGrid>
      <w:tr w:rsidR="000A2D26" w14:paraId="5468AAC7" w14:textId="77777777">
        <w:tc>
          <w:tcPr>
            <w:tcW w:w="5280" w:type="dxa"/>
          </w:tcPr>
          <w:p w14:paraId="5A3E449B" w14:textId="77777777" w:rsidR="000A2D26" w:rsidRDefault="00537E46">
            <w:pPr>
              <w:rPr>
                <w:color w:val="666666"/>
              </w:rPr>
            </w:pPr>
            <w:r>
              <w:rPr>
                <w:color w:val="666666"/>
              </w:rPr>
              <w:t>Students</w:t>
            </w:r>
          </w:p>
          <w:p w14:paraId="21DADE67" w14:textId="05CDB0D2" w:rsidR="000A2D26" w:rsidRDefault="00537E46">
            <w:pPr>
              <w:numPr>
                <w:ilvl w:val="0"/>
                <w:numId w:val="2"/>
              </w:numPr>
              <w:rPr>
                <w:color w:val="666666"/>
              </w:rPr>
            </w:pPr>
            <w:r>
              <w:rPr>
                <w:color w:val="666666"/>
              </w:rPr>
              <w:t>Ar</w:t>
            </w:r>
            <w:r>
              <w:rPr>
                <w:color w:val="666666"/>
              </w:rPr>
              <w:t xml:space="preserve">e </w:t>
            </w:r>
            <w:r w:rsidR="00E11290">
              <w:rPr>
                <w:color w:val="666666"/>
              </w:rPr>
              <w:t xml:space="preserve">engaged in doing, </w:t>
            </w:r>
            <w:r>
              <w:rPr>
                <w:color w:val="666666"/>
              </w:rPr>
              <w:t xml:space="preserve">talking, </w:t>
            </w:r>
            <w:r w:rsidR="00E11290">
              <w:rPr>
                <w:color w:val="666666"/>
              </w:rPr>
              <w:t>reading, writing,</w:t>
            </w:r>
            <w:r>
              <w:rPr>
                <w:color w:val="666666"/>
              </w:rPr>
              <w:t xml:space="preserve"> visualizing </w:t>
            </w:r>
          </w:p>
          <w:p w14:paraId="3F05238F" w14:textId="5DCA876C" w:rsidR="00E11290" w:rsidRDefault="00E11290" w:rsidP="00E11290">
            <w:pPr>
              <w:ind w:left="720"/>
              <w:rPr>
                <w:color w:val="666666"/>
              </w:rPr>
            </w:pPr>
            <w:r>
              <w:rPr>
                <w:color w:val="666666"/>
              </w:rPr>
              <w:t>This may look like…</w:t>
            </w:r>
          </w:p>
          <w:p w14:paraId="3DBA2F46" w14:textId="3880031D" w:rsidR="00E11290" w:rsidRDefault="00E11290" w:rsidP="00E11290">
            <w:pPr>
              <w:ind w:left="720"/>
              <w:rPr>
                <w:color w:val="666666"/>
              </w:rPr>
            </w:pPr>
            <w:r>
              <w:rPr>
                <w:color w:val="666666"/>
              </w:rPr>
              <w:t>Doing – Hands on experiences, digital tools and simulations</w:t>
            </w:r>
          </w:p>
          <w:p w14:paraId="4CCDDE17" w14:textId="60AC9B53" w:rsidR="00E11290" w:rsidRDefault="00E11290" w:rsidP="00E11290">
            <w:pPr>
              <w:ind w:left="720"/>
              <w:rPr>
                <w:color w:val="666666"/>
              </w:rPr>
            </w:pPr>
            <w:r>
              <w:rPr>
                <w:color w:val="666666"/>
              </w:rPr>
              <w:t>Talking – Think, Pair, Share, Thought Swap, etc.</w:t>
            </w:r>
          </w:p>
          <w:p w14:paraId="58CFB0BE" w14:textId="1D626C9F" w:rsidR="00E11290" w:rsidRDefault="00E11290" w:rsidP="00E11290">
            <w:pPr>
              <w:ind w:left="720"/>
              <w:rPr>
                <w:color w:val="666666"/>
              </w:rPr>
            </w:pPr>
            <w:r>
              <w:rPr>
                <w:color w:val="666666"/>
              </w:rPr>
              <w:t>Reading – individually or in pairs, annotating or discussing text</w:t>
            </w:r>
          </w:p>
          <w:p w14:paraId="63EDD18C" w14:textId="50534E90" w:rsidR="00E11290" w:rsidRDefault="00E11290" w:rsidP="00E11290">
            <w:pPr>
              <w:ind w:left="720"/>
              <w:rPr>
                <w:color w:val="666666"/>
              </w:rPr>
            </w:pPr>
            <w:r>
              <w:rPr>
                <w:color w:val="666666"/>
              </w:rPr>
              <w:t>Writing – Explanations, Descriptions, Reflections</w:t>
            </w:r>
          </w:p>
          <w:p w14:paraId="26F9DAA2" w14:textId="22044B1A" w:rsidR="00E11290" w:rsidRDefault="00E11290" w:rsidP="00E11290">
            <w:pPr>
              <w:ind w:left="720"/>
              <w:rPr>
                <w:color w:val="666666"/>
              </w:rPr>
            </w:pPr>
            <w:r>
              <w:rPr>
                <w:color w:val="666666"/>
              </w:rPr>
              <w:t>Visualize – Drawings that explain thinking, modeling tools and simulations</w:t>
            </w:r>
          </w:p>
          <w:p w14:paraId="19C1D693" w14:textId="11D533B7" w:rsidR="00E11290" w:rsidRDefault="00E11290" w:rsidP="00E11290">
            <w:pPr>
              <w:pStyle w:val="ListParagraph"/>
              <w:numPr>
                <w:ilvl w:val="0"/>
                <w:numId w:val="9"/>
              </w:numPr>
              <w:rPr>
                <w:color w:val="666666"/>
              </w:rPr>
            </w:pPr>
            <w:r>
              <w:rPr>
                <w:color w:val="666666"/>
              </w:rPr>
              <w:t>May demonstrate self-awareness of learning modalities and strategies</w:t>
            </w:r>
          </w:p>
          <w:p w14:paraId="3B2DA1B6" w14:textId="60499C55" w:rsidR="00E11290" w:rsidRPr="00E11290" w:rsidRDefault="00E11290" w:rsidP="00E11290">
            <w:pPr>
              <w:pStyle w:val="ListParagraph"/>
              <w:numPr>
                <w:ilvl w:val="0"/>
                <w:numId w:val="9"/>
              </w:numPr>
              <w:rPr>
                <w:color w:val="666666"/>
              </w:rPr>
            </w:pPr>
            <w:r>
              <w:rPr>
                <w:color w:val="666666"/>
              </w:rPr>
              <w:t xml:space="preserve">May </w:t>
            </w:r>
            <w:proofErr w:type="gramStart"/>
            <w:r>
              <w:rPr>
                <w:color w:val="666666"/>
              </w:rPr>
              <w:t>compare and contrast</w:t>
            </w:r>
            <w:proofErr w:type="gramEnd"/>
            <w:r>
              <w:rPr>
                <w:color w:val="666666"/>
              </w:rPr>
              <w:t xml:space="preserve"> information or ideas developed through different modes of learning</w:t>
            </w:r>
          </w:p>
          <w:p w14:paraId="6492E511" w14:textId="59CBF9F1" w:rsidR="000A2D26" w:rsidRPr="00AE4672" w:rsidRDefault="00AE4672" w:rsidP="00AE4672">
            <w:pPr>
              <w:pStyle w:val="ListParagraph"/>
              <w:numPr>
                <w:ilvl w:val="0"/>
                <w:numId w:val="9"/>
              </w:numPr>
              <w:rPr>
                <w:color w:val="666666"/>
              </w:rPr>
            </w:pPr>
            <w:r>
              <w:rPr>
                <w:color w:val="666666"/>
              </w:rPr>
              <w:t>May transition smoothly between modalities</w:t>
            </w:r>
          </w:p>
        </w:tc>
        <w:tc>
          <w:tcPr>
            <w:tcW w:w="5175" w:type="dxa"/>
          </w:tcPr>
          <w:p w14:paraId="726A9A3C" w14:textId="77777777" w:rsidR="000A2D26" w:rsidRDefault="00537E46">
            <w:pPr>
              <w:rPr>
                <w:color w:val="666666"/>
              </w:rPr>
            </w:pPr>
            <w:r>
              <w:rPr>
                <w:color w:val="666666"/>
              </w:rPr>
              <w:t>T</w:t>
            </w:r>
            <w:r>
              <w:rPr>
                <w:color w:val="666666"/>
              </w:rPr>
              <w:t>eachers</w:t>
            </w:r>
          </w:p>
          <w:p w14:paraId="7EABE08F" w14:textId="59B735A0" w:rsidR="000A2D26" w:rsidRDefault="008B6282">
            <w:pPr>
              <w:numPr>
                <w:ilvl w:val="0"/>
                <w:numId w:val="1"/>
              </w:numPr>
              <w:rPr>
                <w:color w:val="666666"/>
              </w:rPr>
            </w:pPr>
            <w:r>
              <w:rPr>
                <w:color w:val="666666"/>
              </w:rPr>
              <w:t>Use</w:t>
            </w:r>
            <w:r w:rsidR="00AE4672">
              <w:rPr>
                <w:color w:val="666666"/>
              </w:rPr>
              <w:t xml:space="preserve"> or model</w:t>
            </w:r>
            <w:r>
              <w:rPr>
                <w:color w:val="666666"/>
              </w:rPr>
              <w:t xml:space="preserve"> v</w:t>
            </w:r>
            <w:r w:rsidR="00537E46">
              <w:rPr>
                <w:color w:val="666666"/>
              </w:rPr>
              <w:t xml:space="preserve">arious modalities </w:t>
            </w:r>
            <w:r w:rsidR="00537E46">
              <w:rPr>
                <w:color w:val="666666"/>
              </w:rPr>
              <w:t>in instruction, if observing a full lesson</w:t>
            </w:r>
          </w:p>
          <w:p w14:paraId="22D2DC64" w14:textId="02FF6364" w:rsidR="000A2D26" w:rsidRDefault="00537E46">
            <w:pPr>
              <w:numPr>
                <w:ilvl w:val="0"/>
                <w:numId w:val="1"/>
              </w:numPr>
              <w:rPr>
                <w:color w:val="666666"/>
              </w:rPr>
            </w:pPr>
            <w:r>
              <w:rPr>
                <w:color w:val="666666"/>
              </w:rPr>
              <w:t>I</w:t>
            </w:r>
            <w:r>
              <w:rPr>
                <w:color w:val="666666"/>
              </w:rPr>
              <w:t>f asked, the teacher can provide rationale for use of modalities</w:t>
            </w:r>
          </w:p>
          <w:p w14:paraId="1A94A622" w14:textId="1B72AA46" w:rsidR="00E11290" w:rsidRDefault="00E11290">
            <w:pPr>
              <w:numPr>
                <w:ilvl w:val="0"/>
                <w:numId w:val="1"/>
              </w:numPr>
              <w:rPr>
                <w:color w:val="666666"/>
              </w:rPr>
            </w:pPr>
            <w:r>
              <w:rPr>
                <w:color w:val="666666"/>
              </w:rPr>
              <w:t xml:space="preserve">May provide </w:t>
            </w:r>
            <w:r w:rsidR="00AE4672">
              <w:rPr>
                <w:color w:val="666666"/>
              </w:rPr>
              <w:t>student choice of modalities in some situations, or intentionally group students based on formative assessment results to target different modalities</w:t>
            </w:r>
          </w:p>
          <w:p w14:paraId="0E5DA759" w14:textId="77777777" w:rsidR="000A2D26" w:rsidRDefault="00537E46">
            <w:pPr>
              <w:numPr>
                <w:ilvl w:val="0"/>
                <w:numId w:val="1"/>
              </w:numPr>
              <w:rPr>
                <w:color w:val="666666"/>
              </w:rPr>
            </w:pPr>
            <w:r>
              <w:rPr>
                <w:color w:val="666666"/>
              </w:rPr>
              <w:t>Program is used with fidelit</w:t>
            </w:r>
            <w:r>
              <w:rPr>
                <w:color w:val="666666"/>
              </w:rPr>
              <w:t>y</w:t>
            </w:r>
          </w:p>
          <w:p w14:paraId="39E9AB98" w14:textId="77777777" w:rsidR="000A2D26" w:rsidRDefault="000A2D26">
            <w:pPr>
              <w:rPr>
                <w:color w:val="666666"/>
              </w:rPr>
            </w:pPr>
          </w:p>
        </w:tc>
      </w:tr>
    </w:tbl>
    <w:p w14:paraId="4E6C75D9" w14:textId="77777777" w:rsidR="000A2D26" w:rsidRDefault="000A2D26"/>
    <w:sectPr w:rsidR="000A2D26"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27F0D"/>
    <w:multiLevelType w:val="hybridMultilevel"/>
    <w:tmpl w:val="E9D6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35114"/>
    <w:multiLevelType w:val="multilevel"/>
    <w:tmpl w:val="49E8D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2776C1"/>
    <w:multiLevelType w:val="multilevel"/>
    <w:tmpl w:val="221E5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511F90"/>
    <w:multiLevelType w:val="multilevel"/>
    <w:tmpl w:val="A84C0E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65785D"/>
    <w:multiLevelType w:val="multilevel"/>
    <w:tmpl w:val="A84C0E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82415A"/>
    <w:multiLevelType w:val="multilevel"/>
    <w:tmpl w:val="A1468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E4609E"/>
    <w:multiLevelType w:val="multilevel"/>
    <w:tmpl w:val="C31C9E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171FB2"/>
    <w:multiLevelType w:val="multilevel"/>
    <w:tmpl w:val="60F038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A13155"/>
    <w:multiLevelType w:val="multilevel"/>
    <w:tmpl w:val="A84C0E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54558"/>
    <w:multiLevelType w:val="multilevel"/>
    <w:tmpl w:val="18A6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26"/>
    <w:rsid w:val="000A2D26"/>
    <w:rsid w:val="00103E31"/>
    <w:rsid w:val="002260A0"/>
    <w:rsid w:val="00537E46"/>
    <w:rsid w:val="005D0047"/>
    <w:rsid w:val="005E13B9"/>
    <w:rsid w:val="008B6282"/>
    <w:rsid w:val="00AB5AEE"/>
    <w:rsid w:val="00AE4672"/>
    <w:rsid w:val="00BB1A89"/>
    <w:rsid w:val="00D8176A"/>
    <w:rsid w:val="00D829C9"/>
    <w:rsid w:val="00E11290"/>
    <w:rsid w:val="00E8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BA4F"/>
  <w15:docId w15:val="{981454CC-2754-484B-BED9-B5EEF5FF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260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Works</dc:creator>
  <cp:lastModifiedBy>Patti Works</cp:lastModifiedBy>
  <cp:revision>6</cp:revision>
  <cp:lastPrinted>2020-01-13T20:56:00Z</cp:lastPrinted>
  <dcterms:created xsi:type="dcterms:W3CDTF">2020-01-13T18:10:00Z</dcterms:created>
  <dcterms:modified xsi:type="dcterms:W3CDTF">2020-01-13T21:05:00Z</dcterms:modified>
</cp:coreProperties>
</file>